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2A21CC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433FA360" w14:textId="7B853D8F" w:rsidR="007846FD" w:rsidRDefault="00F95F08" w:rsidP="00E32580">
      <w:pPr>
        <w:ind w:firstLine="378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2A21CC">
        <w:rPr>
          <w:noProof/>
        </w:rPr>
        <w:t>January 26, 2021</w:t>
      </w:r>
      <w:r>
        <w:fldChar w:fldCharType="end"/>
      </w:r>
    </w:p>
    <w:p w14:paraId="7B6B6254" w14:textId="77777777" w:rsidR="00E32580" w:rsidRDefault="00E32580" w:rsidP="00E32580"/>
    <w:p w14:paraId="61A82327" w14:textId="77777777" w:rsidR="00574318" w:rsidRDefault="00574318" w:rsidP="00E32580"/>
    <w:p w14:paraId="0A598C14" w14:textId="79055E3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Hon</w:t>
      </w:r>
      <w:r w:rsidR="007A2E01">
        <w:rPr>
          <w:sz w:val="22"/>
          <w:szCs w:val="22"/>
        </w:rPr>
        <w:t>orable</w:t>
      </w:r>
      <w:r>
        <w:rPr>
          <w:sz w:val="22"/>
          <w:szCs w:val="22"/>
        </w:rPr>
        <w:t xml:space="preserve"> Christiaan Siano</w:t>
      </w:r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r w:rsidR="00B90C78">
        <w:rPr>
          <w:rFonts w:eastAsia="Calibri"/>
          <w:sz w:val="22"/>
          <w:szCs w:val="22"/>
        </w:rPr>
        <w:t>Judge Siano: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0FF60FE5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>During the prehearing conference held on January 23, 2019, parties requested to defer the adoption of a procedural schedule in order to discuss a resolution of this case. The parties further agreed to provide monthly status reports on resolution. 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  <w:r w:rsidR="00355580">
        <w:rPr>
          <w:rFonts w:eastAsia="Calibri"/>
          <w:sz w:val="22"/>
          <w:szCs w:val="22"/>
        </w:rPr>
        <w:t>ETI’s representatives had several meetings with the Green Button Alliance</w:t>
      </w:r>
      <w:r>
        <w:rPr>
          <w:rFonts w:eastAsia="Calibri"/>
          <w:sz w:val="22"/>
          <w:szCs w:val="22"/>
        </w:rPr>
        <w:t xml:space="preserve"> </w:t>
      </w:r>
      <w:r w:rsidR="00734D0F">
        <w:rPr>
          <w:rFonts w:eastAsia="Calibri"/>
          <w:sz w:val="22"/>
          <w:szCs w:val="22"/>
        </w:rPr>
        <w:t xml:space="preserve">this month </w:t>
      </w:r>
      <w:r>
        <w:rPr>
          <w:rFonts w:eastAsia="Calibri"/>
          <w:sz w:val="22"/>
          <w:szCs w:val="22"/>
        </w:rPr>
        <w:t>with respect to</w:t>
      </w:r>
      <w:r w:rsidR="002F1C02">
        <w:rPr>
          <w:rFonts w:eastAsia="Calibri"/>
          <w:sz w:val="22"/>
          <w:szCs w:val="22"/>
        </w:rPr>
        <w:t xml:space="preserve"> certification of</w:t>
      </w:r>
      <w:r>
        <w:rPr>
          <w:rFonts w:eastAsia="Calibri"/>
          <w:sz w:val="22"/>
          <w:szCs w:val="22"/>
        </w:rPr>
        <w:t xml:space="preserve"> the design of ETI’s Customer Engagement Portal</w:t>
      </w:r>
      <w:r w:rsidR="00355580">
        <w:rPr>
          <w:rFonts w:eastAsia="Calibri"/>
          <w:sz w:val="22"/>
          <w:szCs w:val="22"/>
        </w:rPr>
        <w:t xml:space="preserve"> and have advised the parties that more time is necessary to bring the certification issue to resolution.  </w:t>
      </w:r>
      <w:r w:rsidR="001D54C3">
        <w:rPr>
          <w:rFonts w:eastAsia="Calibri"/>
          <w:sz w:val="22"/>
          <w:szCs w:val="22"/>
        </w:rPr>
        <w:t>Accordingly</w:t>
      </w:r>
      <w:r w:rsidR="00355580">
        <w:rPr>
          <w:rFonts w:eastAsia="Calibri"/>
          <w:sz w:val="22"/>
          <w:szCs w:val="22"/>
        </w:rPr>
        <w:t>, the parties</w:t>
      </w:r>
      <w:r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B9F4B" w14:textId="77777777" w:rsidR="002B03FB" w:rsidRDefault="002B03FB" w:rsidP="00F95F08">
      <w:r>
        <w:separator/>
      </w:r>
    </w:p>
  </w:endnote>
  <w:endnote w:type="continuationSeparator" w:id="0">
    <w:p w14:paraId="6522107F" w14:textId="77777777" w:rsidR="002B03FB" w:rsidRDefault="002B03FB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647A5" w14:textId="77777777" w:rsidR="002B03FB" w:rsidRDefault="002B03FB" w:rsidP="00F95F08">
      <w:r>
        <w:separator/>
      </w:r>
    </w:p>
  </w:footnote>
  <w:footnote w:type="continuationSeparator" w:id="0">
    <w:p w14:paraId="5D8F2B78" w14:textId="77777777" w:rsidR="002B03FB" w:rsidRDefault="002B03FB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F0DA1"/>
    <w:rsid w:val="0013392C"/>
    <w:rsid w:val="00174D93"/>
    <w:rsid w:val="001A68F7"/>
    <w:rsid w:val="001C2CDD"/>
    <w:rsid w:val="001D54C3"/>
    <w:rsid w:val="001E6B30"/>
    <w:rsid w:val="001F53C7"/>
    <w:rsid w:val="001F6BD8"/>
    <w:rsid w:val="00233C12"/>
    <w:rsid w:val="00245F21"/>
    <w:rsid w:val="00251A75"/>
    <w:rsid w:val="002A21CC"/>
    <w:rsid w:val="002B03FB"/>
    <w:rsid w:val="002F1C02"/>
    <w:rsid w:val="003306C5"/>
    <w:rsid w:val="00334EBC"/>
    <w:rsid w:val="00355580"/>
    <w:rsid w:val="003A39BC"/>
    <w:rsid w:val="003D1303"/>
    <w:rsid w:val="004571F3"/>
    <w:rsid w:val="00463200"/>
    <w:rsid w:val="00532515"/>
    <w:rsid w:val="00574318"/>
    <w:rsid w:val="00593ED6"/>
    <w:rsid w:val="005A1EDE"/>
    <w:rsid w:val="005D1E4E"/>
    <w:rsid w:val="00606D8D"/>
    <w:rsid w:val="00620A5A"/>
    <w:rsid w:val="006668C9"/>
    <w:rsid w:val="00726909"/>
    <w:rsid w:val="00734D0F"/>
    <w:rsid w:val="0074714C"/>
    <w:rsid w:val="00765C40"/>
    <w:rsid w:val="007846FD"/>
    <w:rsid w:val="007A2E01"/>
    <w:rsid w:val="007B06AE"/>
    <w:rsid w:val="007B19F1"/>
    <w:rsid w:val="007B4A33"/>
    <w:rsid w:val="007C36B5"/>
    <w:rsid w:val="00865C6B"/>
    <w:rsid w:val="008E0D57"/>
    <w:rsid w:val="0091256D"/>
    <w:rsid w:val="00954359"/>
    <w:rsid w:val="009871FF"/>
    <w:rsid w:val="009B49D9"/>
    <w:rsid w:val="009D0B2A"/>
    <w:rsid w:val="00AE0E2B"/>
    <w:rsid w:val="00AF0154"/>
    <w:rsid w:val="00AF6550"/>
    <w:rsid w:val="00B14B05"/>
    <w:rsid w:val="00B35F2F"/>
    <w:rsid w:val="00B572B4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601B"/>
    <w:rsid w:val="00EA2C1F"/>
    <w:rsid w:val="00EE335C"/>
    <w:rsid w:val="00F24549"/>
    <w:rsid w:val="00F26511"/>
    <w:rsid w:val="00F37E68"/>
    <w:rsid w:val="00F7607E"/>
    <w:rsid w:val="00F872CC"/>
    <w:rsid w:val="00F95F08"/>
    <w:rsid w:val="00FC4474"/>
    <w:rsid w:val="00FE2223"/>
    <w:rsid w:val="00FF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2021-01-26T17:56:00Z</dcterms:created>
  <dcterms:modified xsi:type="dcterms:W3CDTF">2021-01-26T17:57:00Z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91f082-e357-48ae-be1c-7e151bab59c6_Enabled">
    <vt:lpwstr>true</vt:lpwstr>
  </property>
  <property fmtid="{D5CDD505-2E9C-101B-9397-08002B2CF9AE}" pid="3" name="MSIP_Label_4391f082-e357-48ae-be1c-7e151bab59c6_SetDate">
    <vt:lpwstr>2021-01-26T17:56:09Z</vt:lpwstr>
  </property>
  <property fmtid="{D5CDD505-2E9C-101B-9397-08002B2CF9AE}" pid="4" name="MSIP_Label_4391f082-e357-48ae-be1c-7e151bab59c6_Method">
    <vt:lpwstr>Standard</vt:lpwstr>
  </property>
  <property fmtid="{D5CDD505-2E9C-101B-9397-08002B2CF9AE}" pid="5" name="MSIP_Label_4391f082-e357-48ae-be1c-7e151bab59c6_Name">
    <vt:lpwstr>4391f082-e357-48ae-be1c-7e151bab59c6</vt:lpwstr>
  </property>
  <property fmtid="{D5CDD505-2E9C-101B-9397-08002B2CF9AE}" pid="6" name="MSIP_Label_4391f082-e357-48ae-be1c-7e151bab59c6_SiteId">
    <vt:lpwstr>e0c13469-6a2d-4ac3-835b-8ec9ed03c9a7</vt:lpwstr>
  </property>
  <property fmtid="{D5CDD505-2E9C-101B-9397-08002B2CF9AE}" pid="7" name="MSIP_Label_4391f082-e357-48ae-be1c-7e151bab59c6_ActionId">
    <vt:lpwstr>1b66b5a7-f949-44ea-ad2e-545a48b53c14</vt:lpwstr>
  </property>
  <property fmtid="{D5CDD505-2E9C-101B-9397-08002B2CF9AE}" pid="8" name="MSIP_Label_4391f082-e357-48ae-be1c-7e151bab59c6_ContentBits">
    <vt:lpwstr>0</vt:lpwstr>
  </property>
</Properties>
</file>